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lineRule="auto" w:line="240" w:after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Юр.адрес</w:t>
      </w:r>
      <w:r>
        <w:rPr>
          <w:b/>
          <w:sz w:val="16"/>
          <w:szCs w:val="16"/>
        </w:rPr>
        <w:t xml:space="preserve">:  194295 г. Санкт-Петербург, Северный </w:t>
      </w:r>
      <w:r>
        <w:rPr>
          <w:b/>
          <w:sz w:val="16"/>
          <w:szCs w:val="16"/>
        </w:rPr>
        <w:t xml:space="preserve">пр</w:t>
      </w:r>
      <w:r>
        <w:rPr>
          <w:b/>
          <w:sz w:val="16"/>
          <w:szCs w:val="16"/>
        </w:rPr>
        <w:t xml:space="preserve">, 20, кв./оф. 47</w:t>
      </w:r>
      <w:r/>
    </w:p>
    <w:p>
      <w:pPr>
        <w:jc w:val="right"/>
        <w:spacing w:lineRule="auto" w:line="240" w:after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Факт. Адрес: 194295 г. С-</w:t>
      </w:r>
      <w:r>
        <w:rPr>
          <w:b/>
          <w:sz w:val="16"/>
          <w:szCs w:val="16"/>
        </w:rPr>
        <w:t xml:space="preserve">пб</w:t>
      </w:r>
      <w:r>
        <w:rPr>
          <w:b/>
          <w:sz w:val="16"/>
          <w:szCs w:val="16"/>
        </w:rPr>
        <w:t xml:space="preserve">, ул. Ивана Фомина, 7 к 3, п. 14-н</w:t>
      </w:r>
      <w:r/>
    </w:p>
    <w:p>
      <w:pPr>
        <w:jc w:val="right"/>
        <w:spacing w:lineRule="auto" w:line="240" w:after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ИНН/КПП 1001172822/780201001 </w:t>
      </w:r>
      <w:r/>
    </w:p>
    <w:p>
      <w:pPr>
        <w:jc w:val="right"/>
        <w:spacing w:lineRule="auto" w:line="240" w:after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р/счет 40702810132530000577</w:t>
      </w:r>
      <w:r/>
    </w:p>
    <w:p>
      <w:pPr>
        <w:jc w:val="right"/>
        <w:spacing w:lineRule="auto" w:line="240" w:after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В банк: Филиал «Санкт- Петербургский» АО «АЛЬФА-БАНК»</w:t>
      </w:r>
      <w:r/>
    </w:p>
    <w:p>
      <w:pPr>
        <w:jc w:val="right"/>
        <w:spacing w:lineRule="auto" w:line="240" w:after="0"/>
        <w:rPr>
          <w:b/>
          <w:sz w:val="16"/>
          <w:szCs w:val="16"/>
          <w:lang w:val="en-US"/>
        </w:rPr>
      </w:pPr>
      <w:r>
        <w:rPr>
          <w:b/>
          <w:sz w:val="16"/>
          <w:szCs w:val="16"/>
          <w:lang w:val="en-US"/>
        </w:rPr>
        <w:t xml:space="preserve">e-mail : </w:t>
      </w:r>
      <w:hyperlink r:id="rId10" w:tooltip="mailto:Borisov17.97@yandex.ru" w:history="1">
        <w:r>
          <w:rPr>
            <w:rStyle w:val="602"/>
            <w:b/>
            <w:color w:val="auto"/>
            <w:sz w:val="16"/>
            <w:szCs w:val="16"/>
            <w:u w:val="none"/>
            <w:lang w:val="en-US"/>
          </w:rPr>
          <w:t xml:space="preserve">Borisov17.97@yandex.ru</w:t>
        </w:r>
      </w:hyperlink>
      <w:r/>
      <w:r/>
    </w:p>
    <w:p>
      <w:pPr>
        <w:jc w:val="right"/>
        <w:spacing w:lineRule="auto" w:line="240" w:after="0"/>
        <w:rPr>
          <w:b/>
          <w:sz w:val="16"/>
          <w:szCs w:val="16"/>
          <w:lang w:val="en-US"/>
        </w:rPr>
      </w:pPr>
      <w:r>
        <w:rPr>
          <w:b/>
          <w:sz w:val="16"/>
          <w:szCs w:val="16"/>
        </w:rPr>
        <w:t xml:space="preserve">тел</w:t>
      </w:r>
      <w:r>
        <w:rPr>
          <w:b/>
          <w:sz w:val="16"/>
          <w:szCs w:val="16"/>
          <w:lang w:val="en-US"/>
        </w:rPr>
        <w:t xml:space="preserve">:  (812) 407 35 36/ 8911 937 00 37</w:t>
      </w:r>
      <w:r/>
    </w:p>
    <w:p>
      <w:pPr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</w:r>
      <w:r/>
    </w:p>
    <w:p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Группа компаний Ладожский Гранит</w:t>
      </w:r>
      <w:r/>
    </w:p>
    <w:p>
      <w:r>
        <w:rPr>
          <w:b/>
          <w:sz w:val="28"/>
          <w:szCs w:val="28"/>
        </w:rPr>
        <w:t xml:space="preserve">КОММЕРЧЕСКОЕ ПРЕДЛОЖЕНИЕ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№</w:t>
      </w:r>
      <w:r>
        <w:rPr>
          <w:b/>
          <w:sz w:val="28"/>
          <w:szCs w:val="28"/>
        </w:rPr>
        <w:t xml:space="preserve">1</w:t>
      </w: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  от 25 марта  2022 г.</w:t>
      </w:r>
      <w:r/>
    </w:p>
    <w:p>
      <w:r>
        <w:rPr>
          <w:b/>
          <w:sz w:val="28"/>
          <w:szCs w:val="28"/>
        </w:rPr>
        <w:t xml:space="preserve"> 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Адрес: г.Санкт-</w:t>
      </w:r>
      <w:r>
        <w:rPr>
          <w:sz w:val="24"/>
          <w:szCs w:val="24"/>
        </w:rPr>
        <w:t xml:space="preserve">Петербург ,</w:t>
      </w:r>
      <w:r>
        <w:rPr>
          <w:sz w:val="24"/>
          <w:szCs w:val="24"/>
        </w:rPr>
        <w:t xml:space="preserve"> ул. </w:t>
      </w:r>
      <w:r>
        <w:rPr>
          <w:sz w:val="24"/>
          <w:szCs w:val="24"/>
        </w:rPr>
        <w:t xml:space="preserve">Дибуновская</w:t>
      </w:r>
      <w:r>
        <w:rPr>
          <w:sz w:val="24"/>
          <w:szCs w:val="24"/>
        </w:rPr>
        <w:t xml:space="preserve">  22 (паркинг)</w:t>
      </w:r>
      <w:r/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Кому: </w:t>
      </w:r>
      <w:r>
        <w:rPr>
          <w:sz w:val="24"/>
          <w:szCs w:val="24"/>
        </w:rPr>
        <w:t xml:space="preserve"> Управляющей ЖК «</w:t>
      </w:r>
      <w:r>
        <w:rPr>
          <w:sz w:val="24"/>
          <w:szCs w:val="24"/>
          <w:lang w:val="en-US"/>
        </w:rPr>
        <w:t xml:space="preserve">Richartclub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Аллековой</w:t>
      </w:r>
      <w:r>
        <w:rPr>
          <w:sz w:val="24"/>
          <w:szCs w:val="24"/>
        </w:rPr>
        <w:t xml:space="preserve"> А.Н.</w:t>
      </w:r>
      <w:r/>
    </w:p>
    <w:tbl>
      <w:tblPr>
        <w:tblStyle w:val="603"/>
        <w:tblW w:w="1083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25"/>
        <w:gridCol w:w="17"/>
        <w:gridCol w:w="5791"/>
        <w:gridCol w:w="709"/>
        <w:gridCol w:w="850"/>
        <w:gridCol w:w="1417"/>
        <w:gridCol w:w="1621"/>
      </w:tblGrid>
      <w:tr>
        <w:trPr>
          <w:trHeight w:val="229"/>
        </w:trPr>
        <w:tc>
          <w:tcPr>
            <w:gridSpan w:val="2"/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442" w:type="dxa"/>
            <w:textDirection w:val="lrTb"/>
            <w:noWrap w:val="false"/>
          </w:tcPr>
          <w:p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№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5791" w:type="dxa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Наименование работ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709" w:type="dxa"/>
            <w:textDirection w:val="lrTb"/>
            <w:noWrap w:val="false"/>
          </w:tcPr>
          <w:p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 xml:space="preserve">Ед.изм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850" w:type="dxa"/>
            <w:textDirection w:val="lrTb"/>
            <w:noWrap w:val="false"/>
          </w:tcPr>
          <w:p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Кол-во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417" w:type="dxa"/>
            <w:textDirection w:val="lrTb"/>
            <w:noWrap w:val="false"/>
          </w:tcPr>
          <w:p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Стоим. ед. руб.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621" w:type="dxa"/>
            <w:textDirection w:val="lrTb"/>
            <w:noWrap w:val="false"/>
          </w:tcPr>
          <w:p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Стоим. всего. Руб.</w:t>
            </w:r>
            <w:r/>
          </w:p>
        </w:tc>
      </w:tr>
      <w:tr>
        <w:trPr/>
        <w:tc>
          <w:tcPr>
            <w:gridSpan w:val="7"/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0830" w:type="dxa"/>
            <w:textDirection w:val="lrTb"/>
            <w:noWrap w:val="false"/>
          </w:tcPr>
          <w:p>
            <w:pPr>
              <w:tabs>
                <w:tab w:val="left" w:pos="3390" w:leader="none"/>
              </w:tabs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b/>
                <w:sz w:val="16"/>
                <w:szCs w:val="16"/>
              </w:rPr>
              <w:t xml:space="preserve">Косметический ремонт</w:t>
            </w:r>
            <w:r>
              <w:rPr>
                <w:b/>
                <w:sz w:val="16"/>
                <w:szCs w:val="16"/>
              </w:rPr>
              <w:t xml:space="preserve"> колон паркинга</w:t>
            </w:r>
            <w:r/>
          </w:p>
        </w:tc>
      </w:tr>
      <w:tr>
        <w:trPr/>
        <w:tc>
          <w:tcPr>
            <w:gridSpan w:val="2"/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44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5791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Демонтаж угловых ограждений колон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шт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850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  <w:t xml:space="preserve">52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417" w:type="dxa"/>
            <w:textDirection w:val="lrTb"/>
            <w:noWrap w:val="false"/>
          </w:tcPr>
          <w:p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  <w:lang w:val="en-US"/>
              </w:rPr>
              <w:t xml:space="preserve">50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621" w:type="dxa"/>
            <w:textDirection w:val="lrTb"/>
            <w:noWrap w:val="false"/>
          </w:tcPr>
          <w:p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22800</w:t>
            </w:r>
            <w:r/>
          </w:p>
        </w:tc>
      </w:tr>
      <w:tr>
        <w:trPr>
          <w:trHeight w:val="236"/>
        </w:trPr>
        <w:tc>
          <w:tcPr>
            <w:gridSpan w:val="2"/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44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5791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Отбивка отстающей штукатурки колон</w:t>
            </w:r>
            <w:r>
              <w:rPr>
                <w:sz w:val="16"/>
                <w:szCs w:val="16"/>
              </w:rPr>
              <w:t xml:space="preserve"> и демонтаж армирующей сетки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М2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850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68,4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41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600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621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41040</w:t>
            </w:r>
            <w:r/>
          </w:p>
        </w:tc>
      </w:tr>
      <w:tr>
        <w:trPr>
          <w:trHeight w:val="423"/>
        </w:trPr>
        <w:tc>
          <w:tcPr>
            <w:gridSpan w:val="2"/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44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5791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Подрубка примыкания колон и бетонного основания пола, расчистка шва с  просушкой основания глубиной 150мм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М/П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850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68,4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41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350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621" w:type="dxa"/>
            <w:textDirection w:val="lrTb"/>
            <w:noWrap w:val="false"/>
          </w:tcPr>
          <w:p>
            <w:pPr>
              <w:tabs>
                <w:tab w:val="left" w:pos="825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23940</w:t>
            </w:r>
            <w:r/>
          </w:p>
          <w:p>
            <w:pPr>
              <w:tabs>
                <w:tab w:val="left" w:pos="825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gridSpan w:val="2"/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44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5791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Обработка шва колоны и бетонного пола обмазочной </w:t>
            </w:r>
            <w:r>
              <w:rPr>
                <w:sz w:val="16"/>
                <w:szCs w:val="16"/>
              </w:rPr>
              <w:t xml:space="preserve">гироизоляцией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М/П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850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68,4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417" w:type="dxa"/>
            <w:textDirection w:val="lrTb"/>
            <w:noWrap w:val="false"/>
          </w:tcPr>
          <w:p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300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621" w:type="dxa"/>
            <w:textDirection w:val="lrTb"/>
            <w:noWrap w:val="false"/>
          </w:tcPr>
          <w:p>
            <w:pPr>
              <w:tabs>
                <w:tab w:val="left" w:pos="825" w:leader="none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20520</w:t>
            </w:r>
            <w:r/>
          </w:p>
        </w:tc>
      </w:tr>
      <w:tr>
        <w:trPr>
          <w:trHeight w:val="70"/>
        </w:trPr>
        <w:tc>
          <w:tcPr>
            <w:gridSpan w:val="2"/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44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5791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Обработка колон средством (</w:t>
            </w:r>
            <w:r>
              <w:rPr>
                <w:sz w:val="16"/>
                <w:szCs w:val="16"/>
              </w:rPr>
              <w:t xml:space="preserve">атиплесень</w:t>
            </w:r>
            <w:r>
              <w:rPr>
                <w:sz w:val="16"/>
                <w:szCs w:val="16"/>
              </w:rPr>
              <w:t xml:space="preserve">) 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М2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850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68,4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41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621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13680</w:t>
            </w:r>
            <w:r/>
          </w:p>
        </w:tc>
      </w:tr>
      <w:tr>
        <w:trPr>
          <w:trHeight w:val="133"/>
        </w:trPr>
        <w:tc>
          <w:tcPr>
            <w:gridSpan w:val="2"/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44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5791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Огрунтовка</w:t>
            </w:r>
            <w:r>
              <w:rPr>
                <w:sz w:val="16"/>
                <w:szCs w:val="16"/>
              </w:rPr>
              <w:t xml:space="preserve">  поверхности колон (</w:t>
            </w:r>
            <w:r>
              <w:rPr>
                <w:sz w:val="16"/>
                <w:szCs w:val="16"/>
              </w:rPr>
              <w:t xml:space="preserve">Бетоноконтакт</w:t>
            </w:r>
            <w:r>
              <w:rPr>
                <w:sz w:val="16"/>
                <w:szCs w:val="16"/>
              </w:rPr>
              <w:t xml:space="preserve">) 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М2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850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68,4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41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621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6840</w:t>
            </w:r>
            <w:r/>
          </w:p>
        </w:tc>
      </w:tr>
      <w:tr>
        <w:trPr>
          <w:trHeight w:val="133"/>
        </w:trPr>
        <w:tc>
          <w:tcPr>
            <w:gridSpan w:val="2"/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44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5791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Штукатурка колон</w:t>
            </w:r>
            <w:r>
              <w:rPr>
                <w:sz w:val="16"/>
                <w:szCs w:val="16"/>
              </w:rPr>
              <w:t xml:space="preserve"> по маякам и сетке</w:t>
            </w:r>
            <w:r>
              <w:rPr>
                <w:sz w:val="16"/>
                <w:szCs w:val="16"/>
              </w:rPr>
              <w:t xml:space="preserve">(частично)</w:t>
            </w:r>
            <w:r>
              <w:rPr>
                <w:sz w:val="16"/>
                <w:szCs w:val="16"/>
              </w:rPr>
              <w:t xml:space="preserve">(цемент)</w:t>
            </w:r>
            <w:r>
              <w:rPr>
                <w:sz w:val="16"/>
                <w:szCs w:val="16"/>
                <w:lang w:val="en-US"/>
              </w:rPr>
              <w:t xml:space="preserve">h</w:t>
            </w:r>
            <w:r>
              <w:rPr>
                <w:sz w:val="16"/>
                <w:szCs w:val="16"/>
              </w:rPr>
              <w:t xml:space="preserve">-1</w:t>
            </w:r>
            <w:r>
              <w:rPr>
                <w:sz w:val="16"/>
                <w:szCs w:val="16"/>
              </w:rPr>
              <w:t xml:space="preserve">м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М2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850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68,4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41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600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621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41040</w:t>
            </w:r>
            <w:r/>
          </w:p>
        </w:tc>
      </w:tr>
      <w:tr>
        <w:trPr>
          <w:trHeight w:val="133"/>
        </w:trPr>
        <w:tc>
          <w:tcPr>
            <w:gridSpan w:val="2"/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44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5791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Огрунтовка</w:t>
            </w:r>
            <w:r>
              <w:rPr>
                <w:sz w:val="16"/>
                <w:szCs w:val="16"/>
              </w:rPr>
              <w:t xml:space="preserve"> колон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М2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850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68,4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41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621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6840</w:t>
            </w:r>
            <w:r/>
          </w:p>
        </w:tc>
      </w:tr>
      <w:tr>
        <w:trPr/>
        <w:tc>
          <w:tcPr>
            <w:gridSpan w:val="2"/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44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5791" w:type="dxa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Установка облицовки колонн из </w:t>
            </w:r>
            <w:r>
              <w:rPr>
                <w:sz w:val="16"/>
                <w:szCs w:val="16"/>
              </w:rPr>
              <w:t xml:space="preserve">Керамо</w:t>
            </w:r>
            <w:r>
              <w:rPr>
                <w:sz w:val="16"/>
                <w:szCs w:val="16"/>
              </w:rPr>
              <w:t xml:space="preserve">-гранита 8мм</w:t>
            </w:r>
            <w:r>
              <w:rPr>
                <w:sz w:val="16"/>
                <w:szCs w:val="16"/>
              </w:rPr>
              <w:t xml:space="preserve">( с затиркой)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М2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850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61,6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417" w:type="dxa"/>
            <w:textDirection w:val="lrTb"/>
            <w:noWrap w:val="false"/>
          </w:tcPr>
          <w:p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2000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621" w:type="dxa"/>
            <w:textDirection w:val="lrTb"/>
            <w:noWrap w:val="false"/>
          </w:tcPr>
          <w:p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123200</w:t>
            </w:r>
            <w:r/>
          </w:p>
        </w:tc>
      </w:tr>
      <w:tr>
        <w:trPr>
          <w:trHeight w:val="116"/>
        </w:trPr>
        <w:tc>
          <w:tcPr>
            <w:gridSpan w:val="2"/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44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5791" w:type="dxa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Установка  на плитку угловых ограждений колон в плитку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шт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850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152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417" w:type="dxa"/>
            <w:textDirection w:val="lrTb"/>
            <w:noWrap w:val="false"/>
          </w:tcPr>
          <w:p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en-US"/>
              </w:rPr>
              <w:t xml:space="preserve">50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621" w:type="dxa"/>
            <w:textDirection w:val="lrTb"/>
            <w:noWrap w:val="false"/>
          </w:tcPr>
          <w:p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  <w:lang w:val="en-US"/>
              </w:rPr>
              <w:t xml:space="preserve">8000</w:t>
            </w:r>
            <w:r/>
          </w:p>
        </w:tc>
      </w:tr>
      <w:tr>
        <w:trPr/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425" w:type="dxa"/>
            <w:textDirection w:val="lrTb"/>
            <w:noWrap w:val="false"/>
          </w:tcPr>
          <w:p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/>
          </w:p>
        </w:tc>
        <w:tc>
          <w:tcPr>
            <w:gridSpan w:val="5"/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8784" w:type="dxa"/>
            <w:textDirection w:val="lrTb"/>
            <w:noWrap w:val="false"/>
          </w:tcPr>
          <w:p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Итого всего по работам 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621" w:type="dxa"/>
            <w:textDirection w:val="lrTb"/>
            <w:noWrap w:val="false"/>
          </w:tcPr>
          <w:p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337900</w:t>
            </w:r>
            <w:r/>
          </w:p>
        </w:tc>
      </w:tr>
      <w:tr>
        <w:trPr/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425" w:type="dxa"/>
            <w:textDirection w:val="lrTb"/>
            <w:noWrap w:val="false"/>
          </w:tcPr>
          <w:p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5808" w:type="dxa"/>
            <w:textDirection w:val="lrTb"/>
            <w:noWrap w:val="false"/>
          </w:tcPr>
          <w:p>
            <w:pPr>
              <w:tabs>
                <w:tab w:val="left" w:pos="945" w:leader="none"/>
                <w:tab w:val="left" w:pos="5955" w:leader="none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Материалы</w:t>
            </w:r>
            <w:r>
              <w:rPr>
                <w:b/>
                <w:sz w:val="16"/>
                <w:szCs w:val="16"/>
              </w:rPr>
              <w:tab/>
            </w:r>
            <w:r>
              <w:rPr>
                <w:b/>
                <w:sz w:val="16"/>
                <w:szCs w:val="16"/>
              </w:rPr>
              <w:tab/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709" w:type="dxa"/>
            <w:textDirection w:val="lrTb"/>
            <w:noWrap w:val="false"/>
          </w:tcPr>
          <w:p>
            <w:pPr>
              <w:tabs>
                <w:tab w:val="left" w:pos="5955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Ед.изм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850" w:type="dxa"/>
            <w:textDirection w:val="lrTb"/>
            <w:noWrap w:val="false"/>
          </w:tcPr>
          <w:p>
            <w:pPr>
              <w:tabs>
                <w:tab w:val="left" w:pos="5955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Кол-во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417" w:type="dxa"/>
            <w:textDirection w:val="lrTb"/>
            <w:noWrap w:val="false"/>
          </w:tcPr>
          <w:p>
            <w:pPr>
              <w:tabs>
                <w:tab w:val="left" w:pos="5955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Стоим. ед.руб.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621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Стоим. </w:t>
            </w:r>
            <w:r>
              <w:rPr>
                <w:sz w:val="16"/>
                <w:szCs w:val="16"/>
              </w:rPr>
              <w:t xml:space="preserve">всего.руб</w:t>
            </w:r>
            <w:r>
              <w:rPr>
                <w:sz w:val="16"/>
                <w:szCs w:val="16"/>
              </w:rPr>
              <w:t xml:space="preserve">.</w:t>
            </w:r>
            <w:r/>
          </w:p>
        </w:tc>
      </w:tr>
      <w:tr>
        <w:trPr/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425" w:type="dxa"/>
            <w:textDirection w:val="lrTb"/>
            <w:noWrap w:val="false"/>
          </w:tcPr>
          <w:p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5808" w:type="dxa"/>
            <w:textDirection w:val="lrTb"/>
            <w:noWrap w:val="false"/>
          </w:tcPr>
          <w:p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Штукатуркацементная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Weber.vetonit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ТТ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40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фасадная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25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кг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Меш 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850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417" w:type="dxa"/>
            <w:textDirection w:val="lrTb"/>
            <w:noWrap w:val="false"/>
          </w:tcPr>
          <w:p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545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621" w:type="dxa"/>
            <w:textDirection w:val="lrTb"/>
            <w:noWrap w:val="false"/>
          </w:tcPr>
          <w:p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41</w:t>
            </w:r>
            <w:r>
              <w:rPr>
                <w:sz w:val="16"/>
                <w:szCs w:val="16"/>
                <w:lang w:val="en-US"/>
              </w:rPr>
              <w:t xml:space="preserve">800</w:t>
            </w:r>
            <w:r/>
          </w:p>
        </w:tc>
      </w:tr>
      <w:tr>
        <w:trPr/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425" w:type="dxa"/>
            <w:textDirection w:val="lrTb"/>
            <w:noWrap w:val="false"/>
          </w:tcPr>
          <w:p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5808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Грунтовка глубокого проникновения (</w:t>
            </w:r>
            <w:r>
              <w:rPr>
                <w:sz w:val="16"/>
                <w:szCs w:val="16"/>
                <w:lang w:val="en-US"/>
              </w:rPr>
              <w:t xml:space="preserve">vetonit</w:t>
            </w:r>
            <w:r>
              <w:rPr>
                <w:sz w:val="16"/>
                <w:szCs w:val="16"/>
              </w:rPr>
              <w:t xml:space="preserve">)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  <w:lang w:val="en-US"/>
              </w:rPr>
              <w:t xml:space="preserve">MD</w:t>
            </w:r>
            <w:r>
              <w:rPr>
                <w:sz w:val="16"/>
                <w:szCs w:val="16"/>
              </w:rPr>
              <w:t xml:space="preserve">-16</w:t>
            </w:r>
            <w:r>
              <w:rPr>
                <w:sz w:val="16"/>
                <w:szCs w:val="16"/>
              </w:rPr>
              <w:t xml:space="preserve"> (канистра 10л)</w:t>
            </w:r>
            <w:r>
              <w:rPr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Кан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850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417" w:type="dxa"/>
            <w:textDirection w:val="lrTb"/>
            <w:noWrap w:val="false"/>
          </w:tcPr>
          <w:p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5450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621" w:type="dxa"/>
            <w:textDirection w:val="lrTb"/>
            <w:noWrap w:val="false"/>
          </w:tcPr>
          <w:p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10900</w:t>
            </w:r>
            <w:r/>
          </w:p>
        </w:tc>
      </w:tr>
      <w:tr>
        <w:trPr/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425" w:type="dxa"/>
            <w:textDirection w:val="lrTb"/>
            <w:noWrap w:val="false"/>
          </w:tcPr>
          <w:p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3</w:t>
            </w:r>
            <w:r/>
          </w:p>
        </w:tc>
        <w:tc>
          <w:tcPr>
            <w:gridSpan w:val="2"/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5808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Средство для удаления плесени с бетона </w:t>
            </w:r>
            <w:r>
              <w:rPr>
                <w:sz w:val="16"/>
                <w:szCs w:val="16"/>
                <w:lang w:val="en-US"/>
              </w:rPr>
              <w:t xml:space="preserve">Neomid</w:t>
            </w:r>
            <w:r>
              <w:rPr>
                <w:sz w:val="16"/>
                <w:szCs w:val="16"/>
              </w:rPr>
              <w:t xml:space="preserve"> 600 (</w:t>
            </w:r>
            <w:r>
              <w:rPr>
                <w:sz w:val="16"/>
                <w:szCs w:val="16"/>
              </w:rPr>
              <w:t xml:space="preserve">канистра 5л)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Канн.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850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417" w:type="dxa"/>
            <w:textDirection w:val="lrTb"/>
            <w:noWrap w:val="false"/>
          </w:tcPr>
          <w:p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  <w:lang w:val="en-US"/>
              </w:rPr>
              <w:t xml:space="preserve">700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621" w:type="dxa"/>
            <w:textDirection w:val="lrTb"/>
            <w:noWrap w:val="false"/>
          </w:tcPr>
          <w:p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3400</w:t>
            </w:r>
            <w:r/>
          </w:p>
        </w:tc>
      </w:tr>
      <w:tr>
        <w:trPr/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425" w:type="dxa"/>
            <w:textDirection w:val="lrTb"/>
            <w:noWrap w:val="false"/>
          </w:tcPr>
          <w:p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4</w:t>
            </w:r>
            <w:r/>
          </w:p>
        </w:tc>
        <w:tc>
          <w:tcPr>
            <w:gridSpan w:val="2"/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5808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Керамогранит</w:t>
            </w:r>
            <w:r>
              <w:rPr>
                <w:sz w:val="16"/>
                <w:szCs w:val="16"/>
              </w:rPr>
              <w:t xml:space="preserve"> (450/450) затирка ,крестики.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М2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850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  <w:t xml:space="preserve">8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417" w:type="dxa"/>
            <w:textDirection w:val="lrTb"/>
            <w:noWrap w:val="false"/>
          </w:tcPr>
          <w:p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  <w:lang w:val="en-US"/>
              </w:rPr>
              <w:t xml:space="preserve">500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621" w:type="dxa"/>
            <w:textDirection w:val="lrTb"/>
            <w:noWrap w:val="false"/>
          </w:tcPr>
          <w:p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102000</w:t>
            </w:r>
            <w:r/>
          </w:p>
        </w:tc>
      </w:tr>
      <w:tr>
        <w:trPr>
          <w:trHeight w:val="156"/>
        </w:trPr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425" w:type="dxa"/>
            <w:textDirection w:val="lrTb"/>
            <w:noWrap w:val="false"/>
          </w:tcPr>
          <w:p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5</w:t>
            </w:r>
            <w:r/>
          </w:p>
        </w:tc>
        <w:tc>
          <w:tcPr>
            <w:gridSpan w:val="2"/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5808" w:type="dxa"/>
            <w:textDirection w:val="lrTb"/>
            <w:noWrap w:val="false"/>
          </w:tcPr>
          <w:p>
            <w:pPr>
              <w:tabs>
                <w:tab w:val="left" w:pos="3375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Клей для </w:t>
            </w:r>
            <w:r>
              <w:rPr>
                <w:sz w:val="16"/>
                <w:szCs w:val="16"/>
              </w:rPr>
              <w:t xml:space="preserve">керамогранита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vetonit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Ultrafiks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меш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850" w:type="dxa"/>
            <w:textDirection w:val="lrTb"/>
            <w:noWrap w:val="false"/>
          </w:tcPr>
          <w:p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en-US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41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850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621" w:type="dxa"/>
            <w:textDirection w:val="lrTb"/>
            <w:noWrap w:val="false"/>
          </w:tcPr>
          <w:p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  <w:lang w:val="en-US"/>
              </w:rPr>
              <w:t xml:space="preserve">8700</w:t>
            </w:r>
            <w:r/>
          </w:p>
        </w:tc>
      </w:tr>
      <w:tr>
        <w:trPr/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425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/>
          </w:p>
        </w:tc>
        <w:tc>
          <w:tcPr>
            <w:gridSpan w:val="2"/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5808" w:type="dxa"/>
            <w:textDirection w:val="lrTb"/>
            <w:noWrap w:val="false"/>
          </w:tcPr>
          <w:p>
            <w:pPr>
              <w:tabs>
                <w:tab w:val="left" w:pos="3375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Сетка кладочная 50/50 оцинкованная</w:t>
            </w:r>
            <w:r>
              <w:rPr>
                <w:sz w:val="16"/>
                <w:szCs w:val="16"/>
              </w:rPr>
              <w:tab/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М2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850" w:type="dxa"/>
            <w:textDirection w:val="lrTb"/>
            <w:noWrap w:val="false"/>
          </w:tcPr>
          <w:p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70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417" w:type="dxa"/>
            <w:textDirection w:val="lrTb"/>
            <w:noWrap w:val="false"/>
          </w:tcPr>
          <w:p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410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621" w:type="dxa"/>
            <w:textDirection w:val="lrTb"/>
            <w:noWrap w:val="false"/>
          </w:tcPr>
          <w:p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28000</w:t>
            </w:r>
            <w:r/>
          </w:p>
        </w:tc>
      </w:tr>
      <w:tr>
        <w:trPr>
          <w:trHeight w:val="175"/>
        </w:trPr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425" w:type="dxa"/>
            <w:textDirection w:val="lrTb"/>
            <w:noWrap w:val="false"/>
          </w:tcPr>
          <w:p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6</w:t>
            </w:r>
            <w:r/>
          </w:p>
        </w:tc>
        <w:tc>
          <w:tcPr>
            <w:gridSpan w:val="2"/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5808" w:type="dxa"/>
            <w:textDirection w:val="lrTb"/>
            <w:noWrap w:val="false"/>
          </w:tcPr>
          <w:p>
            <w:pPr>
              <w:tabs>
                <w:tab w:val="left" w:pos="4305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Мелкие расходные </w:t>
            </w:r>
            <w:r>
              <w:rPr>
                <w:sz w:val="16"/>
                <w:szCs w:val="16"/>
              </w:rPr>
              <w:t xml:space="preserve">материалы </w:t>
            </w:r>
            <w:r>
              <w:rPr>
                <w:sz w:val="16"/>
                <w:szCs w:val="16"/>
              </w:rPr>
              <w:t xml:space="preserve">.</w:t>
            </w:r>
            <w:r>
              <w:rPr>
                <w:sz w:val="16"/>
                <w:szCs w:val="16"/>
              </w:rPr>
              <w:tab/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850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41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9000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621" w:type="dxa"/>
            <w:textDirection w:val="lrTb"/>
            <w:noWrap w:val="false"/>
          </w:tcPr>
          <w:p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  <w:lang w:val="en-US"/>
              </w:rPr>
              <w:t xml:space="preserve">100</w:t>
            </w:r>
            <w:r/>
          </w:p>
        </w:tc>
      </w:tr>
      <w:tr>
        <w:trPr/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425" w:type="dxa"/>
            <w:textDirection w:val="lrTb"/>
            <w:noWrap w:val="false"/>
          </w:tcPr>
          <w:p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/>
          </w:p>
        </w:tc>
        <w:tc>
          <w:tcPr>
            <w:gridSpan w:val="2"/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5808" w:type="dxa"/>
            <w:textDirection w:val="lrTb"/>
            <w:noWrap w:val="false"/>
          </w:tcPr>
          <w:p>
            <w:pPr>
              <w:tabs>
                <w:tab w:val="left" w:pos="4305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Обмазочная гидроизоляция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850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417" w:type="dxa"/>
            <w:textDirection w:val="lrTb"/>
            <w:noWrap w:val="false"/>
          </w:tcPr>
          <w:p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10000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621" w:type="dxa"/>
            <w:textDirection w:val="lrTb"/>
            <w:noWrap w:val="false"/>
          </w:tcPr>
          <w:p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10000</w:t>
            </w:r>
            <w:r/>
          </w:p>
        </w:tc>
      </w:tr>
      <w:tr>
        <w:trPr/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425" w:type="dxa"/>
            <w:textDirection w:val="lrTb"/>
            <w:noWrap w:val="false"/>
          </w:tcPr>
          <w:p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7</w:t>
            </w:r>
            <w:r/>
          </w:p>
        </w:tc>
        <w:tc>
          <w:tcPr>
            <w:gridSpan w:val="2"/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5808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Доставка, разгрузка, подъем материалов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шт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850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417" w:type="dxa"/>
            <w:textDirection w:val="lrTb"/>
            <w:noWrap w:val="false"/>
          </w:tcPr>
          <w:p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5000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621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10000</w:t>
            </w:r>
            <w:r/>
          </w:p>
        </w:tc>
      </w:tr>
      <w:tr>
        <w:trPr/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425" w:type="dxa"/>
            <w:textDirection w:val="lrTb"/>
            <w:noWrap w:val="false"/>
          </w:tcPr>
          <w:p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8</w:t>
            </w:r>
            <w:r/>
          </w:p>
        </w:tc>
        <w:tc>
          <w:tcPr>
            <w:gridSpan w:val="2"/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5808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Уборка, вынос ,</w:t>
            </w:r>
            <w:r>
              <w:rPr>
                <w:sz w:val="16"/>
                <w:szCs w:val="16"/>
              </w:rPr>
              <w:t xml:space="preserve">вывоз</w:t>
            </w:r>
            <w:r>
              <w:rPr>
                <w:sz w:val="16"/>
                <w:szCs w:val="16"/>
              </w:rPr>
              <w:t xml:space="preserve"> и утилизация </w:t>
            </w:r>
            <w:r>
              <w:rPr>
                <w:sz w:val="16"/>
                <w:szCs w:val="16"/>
              </w:rPr>
              <w:t xml:space="preserve"> мусора.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шт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850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41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5000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621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10000</w:t>
            </w:r>
            <w:r/>
          </w:p>
        </w:tc>
      </w:tr>
      <w:tr>
        <w:trPr/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425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5"/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878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Всего по разделу 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621" w:type="dxa"/>
            <w:textDirection w:val="lrTb"/>
            <w:noWrap w:val="false"/>
          </w:tcPr>
          <w:p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243</w:t>
            </w:r>
            <w:r>
              <w:rPr>
                <w:b/>
                <w:sz w:val="16"/>
                <w:szCs w:val="16"/>
                <w:lang w:val="en-US"/>
              </w:rPr>
              <w:t xml:space="preserve">900</w:t>
            </w:r>
            <w:r/>
          </w:p>
        </w:tc>
      </w:tr>
      <w:tr>
        <w:trPr/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425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gridSpan w:val="5"/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8784" w:type="dxa"/>
            <w:textDirection w:val="lrTb"/>
            <w:noWrap w:val="false"/>
          </w:tcPr>
          <w:p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Итого: работы + Материалы (без НДС)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621" w:type="dxa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581800</w:t>
            </w:r>
            <w:r/>
          </w:p>
        </w:tc>
      </w:tr>
    </w:tbl>
    <w:p>
      <w:pPr>
        <w:rPr>
          <w:b/>
        </w:rPr>
      </w:pPr>
      <w:r>
        <w:rPr>
          <w:b/>
        </w:rPr>
        <w:t xml:space="preserve">Сроки выполнения работ 20</w:t>
      </w:r>
      <w:r>
        <w:rPr>
          <w:b/>
        </w:rPr>
        <w:t xml:space="preserve"> рабочих дней с момента поступления авансового платежа.</w:t>
      </w:r>
      <w:r/>
    </w:p>
    <w:p>
      <w:pPr>
        <w:rPr>
          <w:b/>
        </w:rPr>
      </w:pPr>
      <w:r>
        <w:rPr>
          <w:b/>
        </w:rPr>
        <w:t xml:space="preserve">Гарантия на выполненные работы 36 месяцев</w:t>
      </w:r>
      <w:r/>
    </w:p>
    <w:p>
      <w:pPr>
        <w:rPr>
          <w:b/>
        </w:rPr>
      </w:pPr>
      <w:r>
        <w:rPr>
          <w:b/>
        </w:rPr>
        <w:t xml:space="preserve">С уважением,                                                          Генеральный директор Борисов В.Н.</w:t>
      </w:r>
      <w:r/>
    </w:p>
    <w:p>
      <w:pPr>
        <w:rPr>
          <w:b/>
        </w:rPr>
      </w:pPr>
      <w:r>
        <w:rPr>
          <w:b/>
        </w:rPr>
      </w:r>
      <w:r/>
    </w:p>
    <w:p>
      <w:r>
        <w:t xml:space="preserve">Целевой взнос рассчитывается, исходя из суммы коммерческого предложения и площади паркинга. Площадь паркинга 799,11 м</w:t>
      </w:r>
      <w:r>
        <w:rPr>
          <w:vertAlign w:val="superscript"/>
        </w:rPr>
        <w:t xml:space="preserve">2</w:t>
      </w:r>
      <w:r>
        <w:t xml:space="preserve">. 10 % от стоимости коммерческого предложения составляет рентабельность Управляющей компании, в эти 10 % также входят риски, надзор за проведением работ. Соответ</w:t>
      </w:r>
      <w:r>
        <w:t xml:space="preserve">ственно, стоимость работ 581 800 р. Рентабельность 10% - 58180 р</w:t>
      </w:r>
      <w:r>
        <w:t xml:space="preserve">.</w:t>
      </w:r>
      <w:r/>
    </w:p>
    <w:p>
      <w:r>
        <w:t xml:space="preserve">581 800 + 58 180 = 639 980,00</w:t>
      </w:r>
      <w:r>
        <w:t xml:space="preserve"> р.</w:t>
      </w:r>
      <w:r/>
    </w:p>
    <w:p>
      <w:r>
        <w:t xml:space="preserve">639 980</w:t>
      </w:r>
      <w:r>
        <w:t xml:space="preserve">/799</w:t>
      </w:r>
      <w:r>
        <w:t xml:space="preserve">,11 = 800, 87</w:t>
      </w:r>
      <w:bookmarkStart w:id="0" w:name="_GoBack"/>
      <w:r/>
      <w:bookmarkEnd w:id="0"/>
      <w:r>
        <w:t xml:space="preserve"> р. Данная сумма от</w:t>
      </w:r>
      <w:r>
        <w:t xml:space="preserve">ражена в повестке ОСС вопрос №12</w:t>
      </w:r>
      <w:r>
        <w:t xml:space="preserve">.</w:t>
      </w:r>
      <w:r/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  <w:sz w:val="22"/>
        <w:szCs w:val="22"/>
        <w:lang w:val="ru-RU" w:bidi="ar-SA" w:eastAsia="ru-RU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598"/>
    <w:next w:val="59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character" w:styleId="602">
    <w:name w:val="Hyperlink"/>
    <w:basedOn w:val="599"/>
    <w:uiPriority w:val="99"/>
    <w:semiHidden/>
    <w:unhideWhenUsed/>
    <w:rPr>
      <w:color w:val="0000FF"/>
      <w:u w:val="single"/>
    </w:rPr>
  </w:style>
  <w:style w:type="table" w:styleId="603">
    <w:name w:val="Table Grid"/>
    <w:basedOn w:val="600"/>
    <w:uiPriority w:val="59"/>
    <w:pPr>
      <w:spacing w:lineRule="auto" w:line="240" w:after="0"/>
    </w:pPr>
    <w:tblPr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V w:val="single" w:color="000000" w:sz="4" w:space="0" w:themeColor="text1"/>
        <w:insideH w:val="single" w:color="000000" w:sz="4" w:space="0" w:themeColor="text1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Relationship Id="rId10" Type="http://schemas.openxmlformats.org/officeDocument/2006/relationships/hyperlink" Target="mailto:Borisov17.97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BAFD2670-880D-4B59-9307-FBB796D8D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R7-Office/6.4.2.34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Аллекова</cp:lastModifiedBy>
  <cp:revision>3</cp:revision>
  <dcterms:created xsi:type="dcterms:W3CDTF">2022-03-25T06:51:00Z</dcterms:created>
  <dcterms:modified xsi:type="dcterms:W3CDTF">2022-03-25T08:56:21Z</dcterms:modified>
</cp:coreProperties>
</file>